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b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333333"/>
          <w:sz w:val="32"/>
          <w:szCs w:val="32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b/>
          <w:color w:val="333333"/>
          <w:sz w:val="32"/>
          <w:szCs w:val="32"/>
        </w:rPr>
        <w:t>年湖北中医药大学高水平运动队足球专项测试细则</w:t>
      </w: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color w:val="333333"/>
        </w:rPr>
      </w:pPr>
      <w:bookmarkStart w:id="0" w:name="_GoBack"/>
      <w:bookmarkEnd w:id="0"/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前锋、前卫、后卫</w:t>
      </w: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一、考核指标与所占分值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82"/>
        <w:gridCol w:w="1417"/>
        <w:gridCol w:w="1418"/>
        <w:gridCol w:w="146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类别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专项素质</w:t>
            </w:r>
          </w:p>
        </w:tc>
        <w:tc>
          <w:tcPr>
            <w:tcW w:w="4299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专项技术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考核指标</w:t>
            </w:r>
          </w:p>
        </w:tc>
        <w:tc>
          <w:tcPr>
            <w:tcW w:w="1382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5×25米折返跑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计时</w:t>
            </w: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颠球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传准</w:t>
            </w:r>
          </w:p>
        </w:tc>
        <w:tc>
          <w:tcPr>
            <w:tcW w:w="1464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20米运球绕杆射门</w:t>
            </w:r>
          </w:p>
        </w:tc>
        <w:tc>
          <w:tcPr>
            <w:tcW w:w="1421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分值</w:t>
            </w:r>
          </w:p>
        </w:tc>
        <w:tc>
          <w:tcPr>
            <w:tcW w:w="1382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20分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10分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15分</w:t>
            </w:r>
          </w:p>
        </w:tc>
        <w:tc>
          <w:tcPr>
            <w:tcW w:w="1464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15分</w:t>
            </w:r>
          </w:p>
        </w:tc>
        <w:tc>
          <w:tcPr>
            <w:tcW w:w="1421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</w:rPr>
              <w:t>40分</w:t>
            </w:r>
          </w:p>
        </w:tc>
      </w:tr>
    </w:tbl>
    <w:p>
      <w:pPr>
        <w:pStyle w:val="5"/>
        <w:spacing w:before="0" w:beforeAutospacing="0" w:after="0" w:afterAutospacing="0" w:line="560" w:lineRule="exact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 w:line="560" w:lineRule="exact"/>
        <w:ind w:firstLine="140" w:firstLineChars="5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二、考试方法与评分标准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（一）专项素质:5×25米折返跑</w:t>
      </w:r>
    </w:p>
    <w:p>
      <w:pPr>
        <w:pStyle w:val="5"/>
        <w:spacing w:before="0" w:beforeAutospacing="0" w:after="0" w:afterAutospacing="0"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考生从起跑线向场内垂直方向快跑，在跑动中依次用手击倒位于5米、10米、15米、20米和25米各处的标志物后返回起跑线，要求每击倒一个标志物须立即返回一次，再跑到下一个标志物，以此类推，未击倒标志物，成绩无效。红外线计时设备电子计时，设备显示完成的时间，每人测试1次。评分标准如下：</w:t>
      </w:r>
    </w:p>
    <w:p>
      <w:pPr>
        <w:pStyle w:val="5"/>
        <w:spacing w:before="0" w:beforeAutospacing="0" w:after="0" w:afterAutospacing="0" w:line="560" w:lineRule="exact"/>
        <w:ind w:firstLine="2160" w:firstLineChars="90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</w:rPr>
        <w:t>表1：5×25米折返跑评分表</w:t>
      </w:r>
    </w:p>
    <w:tbl>
      <w:tblPr>
        <w:tblStyle w:val="7"/>
        <w:tblW w:w="836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656"/>
        <w:gridCol w:w="1725"/>
        <w:gridCol w:w="709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成绩（秒）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32.00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34.71～35.00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36.71～37.00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32.01～32.30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34.01～34.30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35.01～35.30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37.01～37.30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32.31～32.60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34.31～34.60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35.31～35.30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37.31～37.60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32.61～32.90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34.61～34.90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35.61～36.90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37.61～37.90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32.91～33.20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34.91～35.20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36.91～37.20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37.91～38.20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成绩（秒）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33.21～33.50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35.21～35.50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37.21～37.50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38.21～38.50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33.51～33.80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35.51～35.80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37.51～37.80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38.51～38.80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33.81～34.10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35.81～36.10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37.81～38.10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38.81～39.10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34.11～34.40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36.11～36.40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38.11～38.40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39.11～39.40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34.41～34.70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36.41～36.70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38.4以上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39.4以上</w:t>
            </w:r>
          </w:p>
        </w:tc>
      </w:tr>
    </w:tbl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二</w:t>
      </w: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专项技术</w:t>
      </w:r>
    </w:p>
    <w:p>
      <w:pPr>
        <w:snapToGrid w:val="0"/>
        <w:spacing w:line="360" w:lineRule="auto"/>
        <w:rPr>
          <w:rFonts w:hint="eastAsia" w:ascii="微软雅黑" w:hAnsi="微软雅黑" w:eastAsia="微软雅黑" w:cs="微软雅黑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8"/>
          <w:szCs w:val="28"/>
        </w:rPr>
        <w:t>1.计时颠球</w:t>
      </w:r>
    </w:p>
    <w:p>
      <w:pPr>
        <w:snapToGrid w:val="0"/>
        <w:spacing w:line="360" w:lineRule="auto"/>
        <w:ind w:firstLine="560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双脚交替颠球（连续单脚颠球视为调整），在2分钟内计颠球的累积次数（球落地后可继续再颠），每人测试一次；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每名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裁判独立计数，最后成绩以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所有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裁判的平均值为最终成绩。</w:t>
      </w:r>
    </w:p>
    <w:p>
      <w:pPr>
        <w:snapToGrid w:val="0"/>
        <w:spacing w:line="360" w:lineRule="auto"/>
        <w:ind w:firstLine="56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</w:rPr>
        <w:t xml:space="preserve">  表2：计时颠球评分表</w:t>
      </w:r>
    </w:p>
    <w:tbl>
      <w:tblPr>
        <w:tblStyle w:val="6"/>
        <w:tblW w:w="7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058"/>
        <w:gridCol w:w="248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  <w:t>男生成绩(个)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  <w:t>得分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  <w:t>女生成绩(个)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290及以上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10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270及以上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280-289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9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260-269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270-279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8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250-259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260-269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7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240-249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250-259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6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230-239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240-249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5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220-229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230-239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4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210-219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220-229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200-209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210-219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190-199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5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200-209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180-189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微软雅黑" w:hAnsi="微软雅黑" w:eastAsia="微软雅黑" w:cs="微软雅黑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8"/>
          <w:szCs w:val="28"/>
        </w:rPr>
        <w:t>2.传准</w:t>
      </w: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如图2-1所示，传球目标区域由一个室内五人制足球门（宽3米，高2米）和以球门线为直径（3米）画的半圆组成，圆心（球门线中心点）至起点线垂直距离为男子28米，女子23米，考生须将球置于起点线上或线后（线长5米，宽0.12米），向目标区域连续传球10次，左右脚均可，脚法不限。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drawing>
          <wp:inline distT="0" distB="0" distL="0" distR="0">
            <wp:extent cx="3867150" cy="2447925"/>
            <wp:effectExtent l="0" t="0" r="0" b="9525"/>
            <wp:docPr id="33" name="图片 3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球从起点线踢出后，与地面的第一接触点为准，考生每将球传入目标区域的半圆内（含线上）或五人制球门内即得1.5分，（如击中横梁或门柱，任以球与地面的第一接触点为准进行认定），每人须完成10次传准，满分15分。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3.20米运球绕杆射门</w:t>
      </w:r>
    </w:p>
    <w:p>
      <w:pPr>
        <w:pStyle w:val="5"/>
        <w:spacing w:before="0" w:beforeAutospacing="0" w:after="0" w:afterAutospacing="0" w:line="560" w:lineRule="exact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如图2-2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，凡出现漏杆、射门不进（偏出球门，球击中横梁或立柱弹出），均属无效，不计成绩，每人测试2次，取最好成绩。评分标准如下：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drawing>
          <wp:inline distT="0" distB="0" distL="0" distR="0">
            <wp:extent cx="3848100" cy="1657350"/>
            <wp:effectExtent l="0" t="0" r="0" b="0"/>
            <wp:docPr id="27" name="图片 2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表3：20米运球绕杆射门评分表</w:t>
      </w:r>
    </w:p>
    <w:tbl>
      <w:tblPr>
        <w:tblStyle w:val="7"/>
        <w:tblpPr w:leftFromText="180" w:rightFromText="180" w:vertAnchor="text" w:horzAnchor="margin" w:tblpXSpec="center" w:tblpY="398"/>
        <w:tblW w:w="8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397"/>
        <w:gridCol w:w="19"/>
        <w:gridCol w:w="1656"/>
        <w:gridCol w:w="735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成绩（秒）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7.20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9.00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9.01～9.20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10.81～11.00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7.21～7.40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9.01～9.20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9.21～9.40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11.01～11.20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7.41～7.60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9.21～9.40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9.41～9.60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11.21～11.40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7.61～7.80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9.41～9.60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9.61～9.80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11.41～11.60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7.81～8.00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9.61～9.80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9.81～10.00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11.61～11.80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8.01～8.20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9.81～10.00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10.01～10.20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11.81～12.00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8.21～8.40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10.01～10.20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10.21～10.40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12.01～12.20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8.41～8.60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10.21～10.40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10.41～10.60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12.21～12.40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8.61～8.80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10.41～10.60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10.61～10.80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12.41～12.60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8.81～9.00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10.61～10.80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10.81～11.00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12.61～12.80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（三）实战能力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考生人数分队进行比赛，考评员参照实战能力评分细则，对考生的技术能力、战术能力、心理素质以及比赛作风等方面进行综合评定。采用10分制评分，分数保留小数点后1位，按所得总分值乘以4为该项目实际得分。评分标准如下：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表4：足球实战能力评分表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color w:val="333333"/>
        </w:rPr>
      </w:pPr>
    </w:p>
    <w:tbl>
      <w:tblPr>
        <w:tblStyle w:val="7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等级(分值范围)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优(10-8.6分)</w:t>
            </w:r>
          </w:p>
        </w:tc>
        <w:tc>
          <w:tcPr>
            <w:tcW w:w="652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战术意识水平表现突出，攻守职责完成很好，具有很好的阅读比赛能力；对抗情况下技术动作运用及完成合理、规范；比赛作风顽强、心理状态稳定。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良(8.5-7.6分)</w:t>
            </w:r>
          </w:p>
        </w:tc>
        <w:tc>
          <w:tcPr>
            <w:tcW w:w="652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战术意识水平表现良好，攻守职责完成良好，具有良好的阅读比赛能力；对抗情况下技术动作运用较合理、完成动作较规范；比赛作风良好、心理状态稳定。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中(7.5-6分)</w:t>
            </w:r>
          </w:p>
        </w:tc>
        <w:tc>
          <w:tcPr>
            <w:tcW w:w="652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战术意识水平表现一般，攻守职责完成一般，阅读比赛能力一般；对抗情况下技术动作运用基本合理，完成动作基本规范;比赛作风较好、心理状态有波动。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差(6分以下)</w:t>
            </w:r>
          </w:p>
        </w:tc>
        <w:tc>
          <w:tcPr>
            <w:tcW w:w="652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战术意识水平表现差，攻守职责不清楚，不具有基本阅读比赛的能力；对抗情况下技术动作运用不合理，完成动作不规范；比赛作风一般、心理状态不稳定。</w:t>
            </w:r>
          </w:p>
        </w:tc>
      </w:tr>
    </w:tbl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守门员</w:t>
      </w:r>
    </w:p>
    <w:p>
      <w:pPr>
        <w:pStyle w:val="5"/>
        <w:spacing w:before="0" w:beforeAutospacing="0" w:after="0" w:afterAutospacing="0"/>
        <w:ind w:firstLine="700" w:firstLineChars="25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一、考核指标与所占分值</w:t>
      </w:r>
    </w:p>
    <w:tbl>
      <w:tblPr>
        <w:tblStyle w:val="7"/>
        <w:tblW w:w="79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54"/>
        <w:gridCol w:w="1317"/>
        <w:gridCol w:w="1427"/>
        <w:gridCol w:w="135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0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类别</w:t>
            </w:r>
          </w:p>
        </w:tc>
        <w:tc>
          <w:tcPr>
            <w:tcW w:w="2571" w:type="dxa"/>
            <w:gridSpan w:val="2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专项素质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专项技术</w:t>
            </w:r>
          </w:p>
        </w:tc>
        <w:tc>
          <w:tcPr>
            <w:tcW w:w="1430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考核指标</w:t>
            </w:r>
          </w:p>
        </w:tc>
        <w:tc>
          <w:tcPr>
            <w:tcW w:w="1254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立定三级跳远</w:t>
            </w:r>
          </w:p>
        </w:tc>
        <w:tc>
          <w:tcPr>
            <w:tcW w:w="131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5×25米折返跑</w:t>
            </w:r>
          </w:p>
        </w:tc>
        <w:tc>
          <w:tcPr>
            <w:tcW w:w="142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投掷与踢远</w:t>
            </w:r>
          </w:p>
        </w:tc>
        <w:tc>
          <w:tcPr>
            <w:tcW w:w="135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扑接球</w:t>
            </w:r>
          </w:p>
        </w:tc>
        <w:tc>
          <w:tcPr>
            <w:tcW w:w="1430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分数</w:t>
            </w:r>
          </w:p>
        </w:tc>
        <w:tc>
          <w:tcPr>
            <w:tcW w:w="1254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1317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10分</w:t>
            </w:r>
          </w:p>
        </w:tc>
        <w:tc>
          <w:tcPr>
            <w:tcW w:w="1427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135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1430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  <w:t>30分</w:t>
            </w:r>
          </w:p>
        </w:tc>
      </w:tr>
    </w:tbl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二、考试方法与评分标准</w:t>
      </w: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（一）专项素质：</w:t>
      </w: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1.立定三级跳远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至起跳线内沿，考生可穿钉鞋，其他未尽事宜参照田径竞赛规则执行，每人测试2次，取最好成绩。评分标准如下：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表5：立定三级跳远评分表</w:t>
      </w:r>
    </w:p>
    <w:tbl>
      <w:tblPr>
        <w:tblStyle w:val="7"/>
        <w:tblpPr w:leftFromText="180" w:rightFromText="180" w:vertAnchor="text" w:horzAnchor="margin" w:tblpY="17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39"/>
        <w:gridCol w:w="1440"/>
        <w:gridCol w:w="1382"/>
        <w:gridCol w:w="143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成绩（米）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7.4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7.3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8.2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7.0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7.2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2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成绩（米）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分值</w:t>
            </w:r>
          </w:p>
        </w:tc>
        <w:tc>
          <w:tcPr>
            <w:tcW w:w="2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3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  <w:tc>
          <w:tcPr>
            <w:tcW w:w="13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男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5.5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2.5×25米折返跑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考生从起跑线向场内垂直方向快跑，在跑动中依次用手击倒位于5米、10米、15米、20米和25米各处的标志物后返回起跑线，要求每击倒一个标志物须立即返回一次，再跑到下一个标志物，以此类推，未击倒标志物，成绩无效。红外线计时设备电子计时，设备显示完成的时间，每人测试1次。评分标准如下：</w:t>
      </w:r>
    </w:p>
    <w:p>
      <w:pPr>
        <w:pStyle w:val="5"/>
        <w:spacing w:before="0" w:beforeAutospacing="0" w:after="0" w:afterAutospacing="0" w:line="560" w:lineRule="exact"/>
        <w:ind w:firstLine="2040" w:firstLineChars="85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</w:rPr>
        <w:t xml:space="preserve">  表6：5×25米折返跑评分表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843"/>
        <w:gridCol w:w="709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分值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成绩（秒）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分值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男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女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34.71～35.00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36.71～37.00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32.01～32.30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34.01～34.30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35.01～35.30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37.01～37.30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32.31～32.60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34.31～34.60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35.31～35.30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37.31～37.60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32.61～32.90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34.61～34.90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35.61～36.90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37.61～37.90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32.91～33.20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34.91～35.20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36.91～37.20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37.91～38.20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33.21～33.50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35.21～35.50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37.21～37.50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38.21～38.50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33.51～33.80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35.51～35.80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37.51～37.80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38.51～38.80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33.81～34.10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35.81～36.10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37.81～38.10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38.81～39.10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34.11～34.40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36.11～36.40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38.11～38.40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39.11～39.40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34.41～34.70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36.41～36.70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0.5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38.4以上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39.4以上</w:t>
            </w:r>
          </w:p>
        </w:tc>
      </w:tr>
    </w:tbl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（二）专项技术</w:t>
      </w: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1.掷远与踢远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如图2-3所示，在球场适当位置画一条15米线段作为测试区横宽，从横线两端分别向场内垂直画两条60米以上平行直线作为测试区纵长，标出距离数。考生站在起点线后，先将球以手掷远3次（允许带手套进行），然后用脚踢远3次（采用踢凌空球、反弹球、定位球等方法不限），各取其中最好一次成绩相加为最终成绩，每次掷、踢球的落点必须在测试区横宽以内，否则不计成绩。评分标准如下：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drawing>
          <wp:inline distT="0" distB="0" distL="0" distR="0">
            <wp:extent cx="4076700" cy="1485900"/>
            <wp:effectExtent l="19050" t="0" r="0" b="0"/>
            <wp:docPr id="8" name="图片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表7：掷远与踢远评分表</w:t>
      </w:r>
    </w:p>
    <w:tbl>
      <w:tblPr>
        <w:tblStyle w:val="7"/>
        <w:tblpPr w:leftFromText="180" w:rightFromText="180" w:vertAnchor="text" w:horzAnchor="margin" w:tblpY="17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39"/>
        <w:gridCol w:w="1440"/>
        <w:gridCol w:w="1382"/>
        <w:gridCol w:w="143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分值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成绩（米）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分值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女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</w:t>
            </w:r>
          </w:p>
        </w:tc>
      </w:tr>
    </w:tbl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48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2.扑接球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考生守门，扑接10个来自罚球区线外射中球门的有效射门球（含地滚球、半高球、高球以及需要倒地扑救的球）。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考评员参照扑接球评分细则，独立对考生进行技术技能评定。采用10分制评分，分数保留小数点后1位。按所得总分值乘以 2为该项目实际得分。评分标准如下：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表8：扑接球评分表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等级(分值范围)</w:t>
            </w:r>
          </w:p>
        </w:tc>
        <w:tc>
          <w:tcPr>
            <w:tcW w:w="65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优(10-8.6分)</w:t>
            </w:r>
          </w:p>
        </w:tc>
        <w:tc>
          <w:tcPr>
            <w:tcW w:w="65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技术动作规范，动作运用合理，选位意识好，身体移动快速、协调。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良(8.5-7.6分)</w:t>
            </w:r>
          </w:p>
        </w:tc>
        <w:tc>
          <w:tcPr>
            <w:tcW w:w="65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技术动作规范，动作运用较合理，选位意识较好，身体移动快速协调。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中(7.5-6分)</w:t>
            </w:r>
          </w:p>
        </w:tc>
        <w:tc>
          <w:tcPr>
            <w:tcW w:w="65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技术动作基本规范，动作运用较合理，选位意识尚可，身体移动较快、较协调。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差(6分以下)</w:t>
            </w:r>
          </w:p>
        </w:tc>
        <w:tc>
          <w:tcPr>
            <w:tcW w:w="65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技术动作不规范，动作运用不合理，选位意识较差，身体移动较慢不协调。</w:t>
            </w:r>
          </w:p>
        </w:tc>
      </w:tr>
    </w:tbl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</w:rPr>
        <w:t>（三）实战能力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考生人数分队进行比赛，考评员参照实战能力评分细则，独立对考生的技术能力、战术能力、心理素质以及比赛作风等方面行综合评定。采用10分制评分，分数保留小数点后1位，按所得总分值乘以3为该项目实际得分。评分标准如下：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表9：守门员实战能力评分表</w:t>
      </w:r>
    </w:p>
    <w:p>
      <w:pPr>
        <w:pStyle w:val="5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等级(分值范围)</w:t>
            </w:r>
          </w:p>
        </w:tc>
        <w:tc>
          <w:tcPr>
            <w:tcW w:w="65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优(10-8.6分)</w:t>
            </w:r>
          </w:p>
        </w:tc>
        <w:tc>
          <w:tcPr>
            <w:tcW w:w="657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战术意识水平表现突出，攻守职责完成很好;对抗情况下技术动作运用及完成合理、规范;比赛作风顽强、心理状态稳定。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良(8.5-7.6分)</w:t>
            </w:r>
          </w:p>
        </w:tc>
        <w:tc>
          <w:tcPr>
            <w:tcW w:w="657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战术意识水平表现良好，攻守职责完成良好;对抗情况下技术动作运用较合理、完成动作较规范;比赛作风良好、心理状态稳定。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中(7.5-6分)</w:t>
            </w:r>
          </w:p>
        </w:tc>
        <w:tc>
          <w:tcPr>
            <w:tcW w:w="657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战术意识水平表现一般，攻守职责完成一般;对抗情况下技术动作运用基本合理、完成动作基本规范;比赛作风较好、心理状态有波动。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差(6分以下)</w:t>
            </w:r>
          </w:p>
        </w:tc>
        <w:tc>
          <w:tcPr>
            <w:tcW w:w="657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战术意识水平表现差，攻守职责不清楚;对抗情况下技术动作运用不合理、完成动作不规范;比赛作风一般、心理状态不稳定。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firstLine="48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注:参加足球守门员考试的考生须穿胶鞋或胶钉足球鞋；若考生（前锋、前卫、后卫）同分，则以实战得分高者列前，若实战得分仍然相同，则以20米运球绕杆射门、5×25米折返跑、传准得分高者列前。若考生（守门员）同分，则以实战得分高者列前，若实战得分仍然相同，则以扑接球、投掷与踢远得分高者列前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湖北中医药大学招生办公室</w:t>
      </w:r>
    </w:p>
    <w:p>
      <w:pPr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 xml:space="preserve">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9435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7DE"/>
    <w:rsid w:val="00015584"/>
    <w:rsid w:val="0002582F"/>
    <w:rsid w:val="00080BB6"/>
    <w:rsid w:val="00092C4E"/>
    <w:rsid w:val="000973F2"/>
    <w:rsid w:val="000C6895"/>
    <w:rsid w:val="000D1EEF"/>
    <w:rsid w:val="000E2D08"/>
    <w:rsid w:val="000F6D09"/>
    <w:rsid w:val="0011236C"/>
    <w:rsid w:val="00133469"/>
    <w:rsid w:val="001363FF"/>
    <w:rsid w:val="00195B54"/>
    <w:rsid w:val="001D59C0"/>
    <w:rsid w:val="0025329C"/>
    <w:rsid w:val="002A3E67"/>
    <w:rsid w:val="002E36E5"/>
    <w:rsid w:val="00321FAE"/>
    <w:rsid w:val="00355527"/>
    <w:rsid w:val="00370C21"/>
    <w:rsid w:val="003801A2"/>
    <w:rsid w:val="003C5343"/>
    <w:rsid w:val="004148E8"/>
    <w:rsid w:val="00457430"/>
    <w:rsid w:val="00483124"/>
    <w:rsid w:val="004E6C7E"/>
    <w:rsid w:val="004F538A"/>
    <w:rsid w:val="004F757E"/>
    <w:rsid w:val="00500FC5"/>
    <w:rsid w:val="005345D6"/>
    <w:rsid w:val="00577ECA"/>
    <w:rsid w:val="0058684F"/>
    <w:rsid w:val="005B1E2C"/>
    <w:rsid w:val="005B28CF"/>
    <w:rsid w:val="005C0A13"/>
    <w:rsid w:val="005C0E44"/>
    <w:rsid w:val="005D7752"/>
    <w:rsid w:val="005E73D4"/>
    <w:rsid w:val="00606429"/>
    <w:rsid w:val="006A5D28"/>
    <w:rsid w:val="00706698"/>
    <w:rsid w:val="00746246"/>
    <w:rsid w:val="007F0BE3"/>
    <w:rsid w:val="0080067F"/>
    <w:rsid w:val="00806B5D"/>
    <w:rsid w:val="008564C5"/>
    <w:rsid w:val="0086454D"/>
    <w:rsid w:val="008B27DE"/>
    <w:rsid w:val="008D7C47"/>
    <w:rsid w:val="008E4CC7"/>
    <w:rsid w:val="00910A17"/>
    <w:rsid w:val="00962D6A"/>
    <w:rsid w:val="00981D63"/>
    <w:rsid w:val="00985C31"/>
    <w:rsid w:val="009F3F1E"/>
    <w:rsid w:val="00A14379"/>
    <w:rsid w:val="00A57418"/>
    <w:rsid w:val="00A97D82"/>
    <w:rsid w:val="00AB242A"/>
    <w:rsid w:val="00AC1F0B"/>
    <w:rsid w:val="00AD1F3B"/>
    <w:rsid w:val="00AE0FA4"/>
    <w:rsid w:val="00B025E6"/>
    <w:rsid w:val="00B06829"/>
    <w:rsid w:val="00B0749E"/>
    <w:rsid w:val="00BB66CB"/>
    <w:rsid w:val="00BD6570"/>
    <w:rsid w:val="00BE0C7C"/>
    <w:rsid w:val="00BE7D5C"/>
    <w:rsid w:val="00C17DC6"/>
    <w:rsid w:val="00C25492"/>
    <w:rsid w:val="00C34C9E"/>
    <w:rsid w:val="00C43966"/>
    <w:rsid w:val="00C838FA"/>
    <w:rsid w:val="00CA329B"/>
    <w:rsid w:val="00CA35B0"/>
    <w:rsid w:val="00CB280E"/>
    <w:rsid w:val="00CC155D"/>
    <w:rsid w:val="00CF7352"/>
    <w:rsid w:val="00D13A5F"/>
    <w:rsid w:val="00D2634F"/>
    <w:rsid w:val="00D302A0"/>
    <w:rsid w:val="00D91AA1"/>
    <w:rsid w:val="00D95C08"/>
    <w:rsid w:val="00DC03CB"/>
    <w:rsid w:val="00E3234F"/>
    <w:rsid w:val="00E478F8"/>
    <w:rsid w:val="00E87345"/>
    <w:rsid w:val="00EB7C26"/>
    <w:rsid w:val="00EF6C39"/>
    <w:rsid w:val="00EF7273"/>
    <w:rsid w:val="00F97B3E"/>
    <w:rsid w:val="00FB6BF2"/>
    <w:rsid w:val="00FD1F24"/>
    <w:rsid w:val="00FF7866"/>
    <w:rsid w:val="01E02376"/>
    <w:rsid w:val="02B45AE6"/>
    <w:rsid w:val="03F86687"/>
    <w:rsid w:val="06C80040"/>
    <w:rsid w:val="06D8547E"/>
    <w:rsid w:val="0A025D5B"/>
    <w:rsid w:val="0B995223"/>
    <w:rsid w:val="0E15523F"/>
    <w:rsid w:val="0E694836"/>
    <w:rsid w:val="1AE34E1E"/>
    <w:rsid w:val="1DD725D6"/>
    <w:rsid w:val="1F496E5C"/>
    <w:rsid w:val="1F7010A5"/>
    <w:rsid w:val="21657418"/>
    <w:rsid w:val="2B012607"/>
    <w:rsid w:val="2C0825F2"/>
    <w:rsid w:val="2CA213B8"/>
    <w:rsid w:val="2D9F0012"/>
    <w:rsid w:val="2F7B0B0B"/>
    <w:rsid w:val="308419D0"/>
    <w:rsid w:val="314B24A3"/>
    <w:rsid w:val="32D32246"/>
    <w:rsid w:val="34A54702"/>
    <w:rsid w:val="3D0535DF"/>
    <w:rsid w:val="3D1F4562"/>
    <w:rsid w:val="3E1C0136"/>
    <w:rsid w:val="41081E35"/>
    <w:rsid w:val="46B1433D"/>
    <w:rsid w:val="52D51DCC"/>
    <w:rsid w:val="555348A7"/>
    <w:rsid w:val="56EF5546"/>
    <w:rsid w:val="5AE224E5"/>
    <w:rsid w:val="5C203958"/>
    <w:rsid w:val="5C5255A9"/>
    <w:rsid w:val="5F0C7E8A"/>
    <w:rsid w:val="638E357D"/>
    <w:rsid w:val="645C31FB"/>
    <w:rsid w:val="6AB71621"/>
    <w:rsid w:val="6CCA7DDB"/>
    <w:rsid w:val="6E8F5BD7"/>
    <w:rsid w:val="6F037E2C"/>
    <w:rsid w:val="6F1E5434"/>
    <w:rsid w:val="6F344246"/>
    <w:rsid w:val="707D04E4"/>
    <w:rsid w:val="72677302"/>
    <w:rsid w:val="726811F6"/>
    <w:rsid w:val="72EF7120"/>
    <w:rsid w:val="73A638DB"/>
    <w:rsid w:val="73EA22BB"/>
    <w:rsid w:val="73F1667C"/>
    <w:rsid w:val="7E8774A8"/>
    <w:rsid w:val="7FE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805</Words>
  <Characters>4592</Characters>
  <Lines>38</Lines>
  <Paragraphs>10</Paragraphs>
  <TotalTime>146</TotalTime>
  <ScaleCrop>false</ScaleCrop>
  <LinksUpToDate>false</LinksUpToDate>
  <CharactersWithSpaces>5387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2019-03-01T06:51:00Z</dcterms:created>
  <dc:creator>Lenovo</dc:creator>
  <cp:lastModifiedBy>张芸</cp:lastModifiedBy>
  <cp:lastPrinted>2020-06-29T03:24:00Z</cp:lastPrinted>
  <dcterms:modified xsi:type="dcterms:W3CDTF">2020-07-12T05:52:54Z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